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bidi w:val="0"/>
        <w:jc w:val="right"/>
        <w:rPr>
          <w:sz w:val="18"/>
          <w:szCs w:val="18"/>
        </w:rPr>
      </w:pPr>
      <w:r>
        <w:rPr>
          <w:rFonts w:cs="Arial" w:ascii="Arial" w:hAnsi="Arial"/>
          <w:b/>
          <w:bCs/>
          <w:sz w:val="18"/>
          <w:szCs w:val="18"/>
        </w:rPr>
        <w:t xml:space="preserve"> </w:t>
      </w:r>
      <w:r>
        <w:rPr>
          <w:rFonts w:cs="Arial" w:ascii="Arial" w:hAnsi="Arial"/>
          <w:b/>
          <w:bCs/>
          <w:sz w:val="18"/>
          <w:szCs w:val="18"/>
        </w:rPr>
        <w:t xml:space="preserve">Aggiornamento </w:t>
      </w:r>
      <w:r>
        <w:rPr>
          <w:rFonts w:eastAsia="NSimSun" w:cs="Arial" w:ascii="Arial" w:hAnsi="Arial"/>
          <w:b/>
          <w:bCs/>
          <w:color w:val="auto"/>
          <w:kern w:val="2"/>
          <w:sz w:val="18"/>
          <w:szCs w:val="18"/>
          <w:lang w:val="it-IT" w:eastAsia="zh-CN" w:bidi="hi-IN"/>
        </w:rPr>
        <w:t>6</w:t>
      </w:r>
      <w:r>
        <w:rPr>
          <w:rFonts w:eastAsia="NSimSun" w:cs="Arial" w:ascii="Arial" w:hAnsi="Arial"/>
          <w:b/>
          <w:bCs/>
          <w:color w:val="auto"/>
          <w:kern w:val="2"/>
          <w:sz w:val="18"/>
          <w:szCs w:val="18"/>
          <w:lang w:val="it-IT" w:eastAsia="zh-CN" w:bidi="hi-IN"/>
        </w:rPr>
        <w:t xml:space="preserve"> aprile</w:t>
      </w:r>
      <w:r>
        <w:rPr>
          <w:rFonts w:cs="Arial" w:ascii="Arial" w:hAnsi="Arial"/>
          <w:b/>
          <w:bCs/>
          <w:sz w:val="18"/>
          <w:szCs w:val="18"/>
        </w:rPr>
        <w:t xml:space="preserve"> 2020 </w:t>
      </w:r>
    </w:p>
    <w:p>
      <w:pPr>
        <w:pStyle w:val="Normal"/>
        <w:shd w:val="clear" w:fill="FFFFFF"/>
        <w:bidi w:val="0"/>
        <w:jc w:val="center"/>
        <w:rPr>
          <w:rFonts w:ascii="Arial" w:hAnsi="Arial" w:cs="Arial"/>
          <w:b/>
          <w:b/>
          <w:bCs/>
          <w:sz w:val="24"/>
          <w:szCs w:val="24"/>
        </w:rPr>
      </w:pPr>
      <w:r>
        <w:rPr>
          <w:rFonts w:eastAsia="NSimSun" w:cs="Arial" w:ascii="Arial" w:hAnsi="Arial"/>
          <w:b/>
          <w:bCs/>
          <w:color w:val="auto"/>
          <w:kern w:val="2"/>
          <w:sz w:val="24"/>
          <w:szCs w:val="24"/>
          <w:lang w:val="it-IT" w:eastAsia="zh-CN" w:bidi="hi-IN"/>
        </w:rPr>
        <w:t>A</w:t>
      </w:r>
      <w:r>
        <w:rPr>
          <w:rFonts w:eastAsia="NSimSun" w:cs="Arial" w:ascii="Arial" w:hAnsi="Arial"/>
          <w:b/>
          <w:bCs/>
          <w:color w:val="auto"/>
          <w:kern w:val="2"/>
          <w:sz w:val="24"/>
          <w:szCs w:val="24"/>
          <w:lang w:val="it-IT" w:eastAsia="zh-CN" w:bidi="hi-IN"/>
        </w:rPr>
        <w:t>sia, Oceania</w:t>
      </w:r>
    </w:p>
    <w:p>
      <w:pPr>
        <w:pStyle w:val="Normal"/>
        <w:shd w:val="clear" w:fill="FFFFFF"/>
        <w:bidi w:val="0"/>
        <w:jc w:val="center"/>
        <w:rPr>
          <w:rFonts w:ascii="Arial" w:hAnsi="Arial" w:cs="Arial"/>
          <w:b/>
          <w:b/>
          <w:bCs/>
          <w:sz w:val="24"/>
          <w:szCs w:val="24"/>
        </w:rPr>
      </w:pPr>
      <w:r>
        <w:rPr>
          <w:rFonts w:cs="Arial" w:ascii="Arial" w:hAnsi="Arial"/>
          <w:b/>
          <w:bCs/>
          <w:sz w:val="24"/>
          <w:szCs w:val="24"/>
        </w:rPr>
        <w:t xml:space="preserve">Allegato </w:t>
      </w:r>
      <w:r>
        <w:rPr>
          <w:rFonts w:cs="Arial" w:ascii="Arial" w:hAnsi="Arial"/>
          <w:b/>
          <w:bCs/>
          <w:sz w:val="24"/>
          <w:szCs w:val="24"/>
        </w:rPr>
        <w:t>4</w:t>
      </w:r>
    </w:p>
    <w:p>
      <w:pPr>
        <w:pStyle w:val="Normal"/>
        <w:shd w:val="clear" w:fill="FFFFFF"/>
        <w:bidi w:val="0"/>
        <w:spacing w:lineRule="auto" w:line="360"/>
        <w:jc w:val="both"/>
        <w:rPr>
          <w:rFonts w:ascii="Arial" w:hAnsi="Arial" w:cs="Arial"/>
          <w:b/>
          <w:b/>
          <w:bCs/>
          <w:sz w:val="24"/>
          <w:szCs w:val="24"/>
        </w:rPr>
      </w:pPr>
      <w:r>
        <w:rPr>
          <w:rFonts w:cs="Arial" w:ascii="Arial" w:hAnsi="Arial"/>
          <w:b/>
          <w:bCs/>
          <w:sz w:val="24"/>
          <w:szCs w:val="24"/>
        </w:rPr>
      </w:r>
    </w:p>
    <w:p>
      <w:pPr>
        <w:pStyle w:val="Corpodeltesto"/>
        <w:widowControl w:val="false"/>
        <w:numPr>
          <w:ilvl w:val="0"/>
          <w:numId w:val="2"/>
        </w:numPr>
        <w:tabs>
          <w:tab w:val="clear" w:pos="709"/>
          <w:tab w:val="left" w:pos="707" w:leader="none"/>
        </w:tabs>
        <w:bidi w:val="0"/>
        <w:spacing w:lineRule="auto" w:line="360" w:before="0" w:after="0"/>
        <w:ind w:left="707" w:right="0" w:hanging="283"/>
        <w:jc w:val="both"/>
        <w:rPr>
          <w:rFonts w:ascii="Arial" w:hAnsi="Arial" w:cs="Arial"/>
          <w:b/>
          <w:b/>
          <w:bCs/>
          <w:sz w:val="24"/>
          <w:szCs w:val="24"/>
        </w:rPr>
      </w:pPr>
      <w:r>
        <w:rPr>
          <w:rStyle w:val="Enfasiforte"/>
          <w:rFonts w:cs="Arial" w:ascii="Arial" w:hAnsi="Arial"/>
          <w:b/>
          <w:color w:val="333333"/>
          <w:sz w:val="20"/>
          <w:szCs w:val="20"/>
        </w:rPr>
        <w:t>Armenia</w:t>
      </w:r>
      <w:r>
        <w:rPr>
          <w:rFonts w:cs="Arial" w:ascii="Arial" w:hAnsi="Arial"/>
          <w:b w:val="false"/>
          <w:bCs w:val="false"/>
          <w:color w:val="333333"/>
          <w:sz w:val="20"/>
          <w:szCs w:val="20"/>
        </w:rPr>
        <w:t xml:space="preserve">: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Australia:</w:t>
      </w:r>
      <w:r>
        <w:rPr>
          <w:rFonts w:ascii="Arial" w:hAnsi="Arial"/>
          <w:color w:val="333333"/>
          <w:sz w:val="20"/>
          <w:szCs w:val="20"/>
        </w:rPr>
        <w:t xml:space="preserve"> divieto di ingresso per tutti i viaggiatori che abbiano soggiornato o transitato in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Azerbaigian:</w:t>
      </w:r>
      <w:r>
        <w:rPr>
          <w:rFonts w:ascii="Arial" w:hAnsi="Arial"/>
          <w:color w:val="333333"/>
          <w:sz w:val="20"/>
          <w:szCs w:val="20"/>
        </w:rPr>
        <w:t xml:space="preserve"> i viaggiatori provenienti dall’Italia dovranno presentare un certificato medico che attesti la negatività al virus per poter ottenere il visto.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Bangladesh (agg.06/04)</w:t>
      </w:r>
      <w:r>
        <w:rPr>
          <w:rFonts w:ascii="Arial" w:hAnsi="Arial"/>
          <w:color w:val="333333"/>
          <w:sz w:val="20"/>
          <w:szCs w:val="20"/>
        </w:rPr>
        <w:t xml:space="preserve">: le Autorità del Bangladesh hanno disposto la chiusura dei voli in entrata ed uscita dal Bangladesh fino al 14 aprile. Resta aperta solo la rotta sulla Cina meridionale Dhaka – Guangzhou. A chiunque sia stato in un Paese dell’Unione Europea o Iran a partire dal 1 marzo 2020 è vietato, in ogni caso, l’ingresso in Bangladesh, fino al 15 aprile 2020. Ai titolari di un passaporto dell’Unione Europea, che dovessero entrare in Bangladesh utilizzando la tratta Dhaka – Guangzhou e che dal 29 febbraio 2020 erano in un Paese diverso da quelli dell’Unione Europea o dall’Iran, sarà consentito l’ingresso, a condizione che siano in possesso di un visto valido. Per questa categoria è tuttavia necessario ottenere un certificato medico che indichi che la persona non presenta sintomi compatibili con COVID-19. Il certificato medico deve essere stato rilasciato nelle 72 ore precedenti.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Bhutan</w:t>
      </w:r>
      <w:r>
        <w:rPr>
          <w:rFonts w:ascii="Arial" w:hAnsi="Arial"/>
          <w:color w:val="333333"/>
          <w:sz w:val="20"/>
          <w:szCs w:val="20"/>
        </w:rPr>
        <w:t xml:space="preserve">: le Autorità del Bhutan hanno disposto, per le due settimane successive, il divieto di ingresso nel Paese a tutti i turisti stranieri.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Brunei</w:t>
      </w:r>
      <w:r>
        <w:rPr>
          <w:rFonts w:ascii="Arial" w:hAnsi="Arial"/>
          <w:color w:val="333333"/>
          <w:sz w:val="20"/>
          <w:szCs w:val="20"/>
        </w:rPr>
        <w:t xml:space="preserve">: le Autorità sanitarie locali hanno introdotto misure restrittive sia per l’ingresso che per l’uscita dal Paese. E’ negato l’accesso ai viaggiatori che negli ultimi 14 giorni abbiano soggiornato in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Cambogia: </w:t>
      </w:r>
      <w:r>
        <w:rPr>
          <w:rFonts w:ascii="Arial" w:hAnsi="Arial"/>
          <w:color w:val="333333"/>
          <w:sz w:val="20"/>
          <w:szCs w:val="20"/>
        </w:rPr>
        <w:t xml:space="preserve">a partire dal 17 marzo e per i successivi 30 giorni, non sarà più consentito l’ingresso nel Paese a tutti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Cina</w:t>
      </w:r>
      <w:r>
        <w:rPr>
          <w:rFonts w:ascii="Arial" w:hAnsi="Arial"/>
          <w:color w:val="333333"/>
          <w:sz w:val="20"/>
          <w:szCs w:val="20"/>
        </w:rPr>
        <w:t xml:space="preserve">: in molte città della Cina, a partire da Pechino, le autorità stanno introducendo misure limitative dei movimenti, tra cui l'obbligo di osservare 14 giorni di auto-quarantena presso la propria dimora per cittadini e viaggiatori in arrivo dall'estero.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Corea del Sud</w:t>
      </w:r>
      <w:r>
        <w:rPr>
          <w:rFonts w:ascii="Arial" w:hAnsi="Arial"/>
          <w:color w:val="333333"/>
          <w:sz w:val="20"/>
          <w:szCs w:val="20"/>
        </w:rPr>
        <w:t xml:space="preserve">: le Autorità sudcoreane hanno disposto, a partire dal 1 aprile, la quarantena obbligatoria per tutti i viaggiatori in arrivo nel Paese. Di conseguenza, tutti i passeggeri in arrivo, a prescindere dalla cittadinanza e dalla regione di provenienza, saranno soggetti ad isolamento obbligatorio di 14 giorni. Coloro che non hanno una residenza in Corea dovranno auto-isolarsi nelle strutture indicate dalle autorità di immigrazione all'ingresso a spese del viaggiatore (100.000 Won sudcoreani pari a circa 70 Euro al giorno). Sono previste eccezioni alla quarantena per visti diplomatici e nel caso di viaggi d’affari e per motivi accademici o umanitari previo ottenimento di un apposito certificato da parte dell’Ambasciata coreana competente al rilascio del visto d’ingresso.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Figi</w:t>
      </w:r>
      <w:r>
        <w:rPr>
          <w:rFonts w:ascii="Arial" w:hAnsi="Arial"/>
          <w:color w:val="333333"/>
          <w:sz w:val="20"/>
          <w:szCs w:val="20"/>
        </w:rPr>
        <w:t xml:space="preserve">: divieto di accesso per tutti i cittadini stranieri che siano stati in Italia nei 14 giorni precedenti l'arrivo.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Filippine:</w:t>
      </w:r>
      <w:r>
        <w:rPr>
          <w:rFonts w:ascii="Arial" w:hAnsi="Arial"/>
          <w:color w:val="333333"/>
          <w:sz w:val="20"/>
          <w:szCs w:val="20"/>
        </w:rPr>
        <w:t xml:space="preserve"> per quanto riguarda i viaggiatori provenienti dall'Italia è autorizzato l’ingresso nelle Filippine solo ed esclusivamente alle seguenti categorie: cittadini italiani o di qualunque nazionalità solo se muniti di un certificato medico rilasciato nelle ultime 48 ore che attesti che è stato fatto il test per il Covid-19 ed esso è risultato negativo; cittadini filippini e loro familiari che rientrano in patria; cittadini italiani e stranieri solo se residenti permanentemente nelle Filippine e muniti di un valido permesso di soggiorno emesso dalle autorità filippine. Ai passeggeri che non rientrano in tali categorie verrà negato l’ingresso.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Georgia: </w:t>
      </w:r>
      <w:r>
        <w:rPr>
          <w:rFonts w:ascii="Arial" w:hAnsi="Arial"/>
          <w:color w:val="333333"/>
          <w:sz w:val="20"/>
          <w:szCs w:val="20"/>
        </w:rPr>
        <w:t xml:space="preserve">il Governo georgiano ha comunicato che, a partire dal 21 marzo, verranno sospesi tutti i collegamenti aerei, con l’eccezione di quelli concordati con il Governo stesso dalla compagnia Georgian Airways.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Giappone: </w:t>
      </w:r>
      <w:r>
        <w:rPr>
          <w:rFonts w:ascii="Arial" w:hAnsi="Arial"/>
          <w:color w:val="333333"/>
          <w:sz w:val="20"/>
          <w:szCs w:val="20"/>
        </w:rPr>
        <w:t xml:space="preserve">alle 23.59 ora locale del 26 marzo stesso, a tutti i cittadini non giapponesi (inclusi pertanto gli Italiani) che provengano da tutto il territorio italiano o vi siano stati nei 14 giorni precedenti all’arrivo sul territorio giapponese sarà vietato l’ingresso in Giappone, con effetto di immediato respingimento alla frontiera. NB: è stata sospesa la validità fino al 30 aprile dei visti emessi dal Consolato e dall'Ambasciata giapponese in Italia (ovvero l’etichetta incollata nel passaporto che serve per il primo ingresso in Giappone). Pertanto, chi ha ottenuto il Japan Visa da Consolato/Ambasciata giapponesi entro il 20 marzo e non è ancora entrato in Giappone, dal 21 marzo non potrà più utilizzarlo a tal fine e dovrà richiedere un nuovo visto. Sono inoltre sospese tutte le esenzioni di visto, per cui si rende necessario a partire dal 20 marzo, per qualsiasi viaggio in Giappone, a qualunque titolo, fare domanda di visto presso le Rappresentanze giapponesi in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Hong Kong:</w:t>
      </w:r>
      <w:r>
        <w:rPr>
          <w:rFonts w:ascii="Arial" w:hAnsi="Arial"/>
          <w:color w:val="333333"/>
          <w:sz w:val="20"/>
          <w:szCs w:val="20"/>
        </w:rPr>
        <w:t xml:space="preserve"> a partire dalla mezzanotte di mercoledì 25 marzo e per 14 giorni prorogabili vige il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India: </w:t>
      </w:r>
      <w:r>
        <w:rPr>
          <w:rFonts w:ascii="Arial" w:hAnsi="Arial"/>
          <w:color w:val="333333"/>
          <w:sz w:val="20"/>
          <w:szCs w:val="20"/>
        </w:rPr>
        <w:t xml:space="preserve">le Autorità indiane hanno disposto che, a partire dalle 05.30 del mattino, ora locale, del 22 marzo, per un periodo di una settimana, vige il divieto di atterraggio in India per tutti i voli commerciali internazionali.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Indonesia:</w:t>
      </w:r>
      <w:r>
        <w:rPr>
          <w:rFonts w:ascii="Arial" w:hAnsi="Arial"/>
          <w:color w:val="333333"/>
          <w:sz w:val="20"/>
          <w:szCs w:val="20"/>
        </w:rPr>
        <w:t xml:space="preserve"> a partire dal 2 aprile a tutti i cittadini stranieri è vietato l'ingresso e il transito in Indonesia. NB: disponibile un volo da Bali Denpasar a Milano Malpensa in partenza il 7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Isole Marshall</w:t>
      </w:r>
      <w:r>
        <w:rPr>
          <w:rFonts w:ascii="Arial" w:hAnsi="Arial"/>
          <w:color w:val="333333"/>
          <w:sz w:val="20"/>
          <w:szCs w:val="20"/>
        </w:rPr>
        <w:t xml:space="preserve">: è stato disposto il divieto di ingresso (per via area o via mare) sino al 5 maggio 2020 a tutti gli stranieri.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Kazakistan</w:t>
      </w:r>
      <w:r>
        <w:rPr>
          <w:rFonts w:ascii="Arial" w:hAnsi="Arial"/>
          <w:color w:val="333333"/>
          <w:sz w:val="20"/>
          <w:szCs w:val="20"/>
        </w:rPr>
        <w:t xml:space="preserve">: è vietato l’ingresso ed è sospeso il rilascio dei visti per tutti i cittadini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Kirghizistan: l</w:t>
      </w:r>
      <w:r>
        <w:rPr>
          <w:rFonts w:ascii="Arial" w:hAnsi="Arial"/>
          <w:color w:val="333333"/>
          <w:sz w:val="20"/>
          <w:szCs w:val="20"/>
        </w:rPr>
        <w:t xml:space="preserve">e Autorità del Kirghizistan hanno disposto, a partire dal 19 marzo 2020, la chiusura di tutte le frontiere terrestri ed aeree in entrata ed uscita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Malaysia:</w:t>
      </w:r>
      <w:r>
        <w:rPr>
          <w:rFonts w:ascii="Arial" w:hAnsi="Arial"/>
          <w:color w:val="333333"/>
          <w:sz w:val="20"/>
          <w:szCs w:val="20"/>
        </w:rPr>
        <w:t xml:space="preserve"> le Autorità federali malesi hanno imposto un divieto d’ingresso e di transito nel Paese nei confronti dei viaggiatori italiani a decorrere da venerdì 13 marzo 2020.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Maldive:</w:t>
      </w:r>
      <w:r>
        <w:rPr>
          <w:rFonts w:ascii="Arial" w:hAnsi="Arial"/>
          <w:color w:val="333333"/>
          <w:sz w:val="20"/>
          <w:szCs w:val="20"/>
        </w:rPr>
        <w:t xml:space="preserve"> divieto di ingresso per i viaggiatori provenienti o in transito dall’Italia nei 14 giorni precedenti l’arrivo alle Maldive a partire dalle 23.59 di sabato 7 marzo, ora locale.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Mongolia</w:t>
      </w:r>
      <w:r>
        <w:rPr>
          <w:rFonts w:ascii="Arial" w:hAnsi="Arial"/>
          <w:color w:val="333333"/>
          <w:sz w:val="20"/>
          <w:szCs w:val="20"/>
        </w:rPr>
        <w:t xml:space="preserve">: le autorità locali hanno adottato misure di contenimento, che includono, tra l’altro, il divieto di ingresso in Mongolia per tutti i cittadini stranieri e, fino ad almeno il 30 aprile, la sospensione di tutte le rotte aeree e ferroviarie internazionali, la chiusura ai cittadini stranieri di tutti i valichi di frontiera stradali da e verso la Russia e la chiusura di tutte le frontiere tra Cina e Mongolia.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Myanmar</w:t>
      </w:r>
      <w:r>
        <w:rPr>
          <w:rFonts w:ascii="Arial" w:hAnsi="Arial"/>
          <w:color w:val="333333"/>
          <w:sz w:val="20"/>
          <w:szCs w:val="20"/>
        </w:rPr>
        <w:t xml:space="preserve">: Il 29 marzo le Autorità del Myanmar hanno annunciato il divieto temporaneo di atterraggio per tutti i voli passeggeri commerciali diretti a Yangon o qualsiasi altro aeroporto del Paese, a partire dalle 23:59 locali di lunedì 30 marzo.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Nepal</w:t>
      </w:r>
      <w:r>
        <w:rPr>
          <w:rFonts w:ascii="Arial" w:hAnsi="Arial"/>
          <w:color w:val="333333"/>
          <w:sz w:val="20"/>
          <w:szCs w:val="20"/>
        </w:rPr>
        <w:t xml:space="preserve">: disposto il blocco dei voli internazionali (esclusi cargo e voli di rimpatrio) fino al 15 aprile e la chiusura di tutti i valichi di terra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Nuova Caledonia</w:t>
      </w:r>
      <w:r>
        <w:rPr>
          <w:rFonts w:ascii="Arial" w:hAnsi="Arial"/>
          <w:color w:val="333333"/>
          <w:sz w:val="20"/>
          <w:szCs w:val="20"/>
        </w:rPr>
        <w:t xml:space="preserve">: in risposta all’emergenza sanitaria COVID-19, le autorità locali hanno stabilito che tutti i passeggeri che arrivano all'aeroporto di Tontouta saranno messi in isolamento domiciliare per 14 giorni, se non sintomatici. I trasgressori saranno soggetti a una multa di 90.000 franchi.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Nuova Zelanda</w:t>
      </w:r>
      <w:r>
        <w:rPr>
          <w:rFonts w:ascii="Arial" w:hAnsi="Arial"/>
          <w:color w:val="333333"/>
          <w:sz w:val="20"/>
          <w:szCs w:val="20"/>
        </w:rPr>
        <w:t>: divieto di ingresso per i viaggiatori provenienti dall'Italia. NB: A chi si trovi in Nuova Zelanda e debba raggiungere Auckland o l’aeroporto internazionale Christchurch per poter rientrare in Italia, è consentito l’uso di voli interni, in quanto la necessità di raggiungere un aeroporto è ritenuta un motivo essenziale per il viaggio. In particolare, a chi debba spostarsi sul territorio neozelandese per le ragioni indicate, è consentito prendere un mezzo proprio (auto, anche a noleggio, o veicolo guidato da amici/parenti), un taxi o un servizio di condivisione del trasporto, trasporto pubblico via terra, voli interni. Per maggiori informazioni sulle opzioni di trasporto, consultare </w:t>
      </w:r>
      <w:hyperlink r:id="rId2">
        <w:r>
          <w:rPr>
            <w:rStyle w:val="CollegamentoInternet"/>
            <w:rFonts w:ascii="Arial" w:hAnsi="Arial"/>
            <w:strike w:val="false"/>
            <w:dstrike w:val="false"/>
            <w:color w:val="004388"/>
            <w:sz w:val="20"/>
            <w:szCs w:val="20"/>
            <w:u w:val="none"/>
            <w:effect w:val="none"/>
          </w:rPr>
          <w:t>www.covid19.govt.nz</w:t>
        </w:r>
      </w:hyperlink>
      <w:hyperlink r:id="rId3">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Polinesia francese:</w:t>
      </w:r>
      <w:r>
        <w:rPr>
          <w:rFonts w:ascii="Arial" w:hAnsi="Arial"/>
          <w:color w:val="333333"/>
          <w:sz w:val="20"/>
          <w:szCs w:val="20"/>
        </w:rPr>
        <w:t xml:space="preserve"> le Autorità locali hanno deciso di sospendere gli scali di navi da crociera nella Polinesia francese. Questa decisione ha effetto immediato e fino all'11 aprile 2020, con possibilità di estensione.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Samoa</w:t>
      </w:r>
      <w:r>
        <w:rPr>
          <w:rFonts w:ascii="Arial" w:hAnsi="Arial"/>
          <w:color w:val="333333"/>
          <w:sz w:val="20"/>
          <w:szCs w:val="20"/>
        </w:rPr>
        <w:t xml:space="preserve">: il Ministero della Salute di Samoa ha stabilito che i viaggiatori provenienti (o in transito) dall'Italia saranno ammessi nel Paese solo se abbiano trascorso 14 giorni di quarantena in un Paese in cui non siano occorsi casi di coronavirus e posseggano certificazione medica che escluda il contagio.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Singapore: </w:t>
      </w:r>
      <w:r>
        <w:rPr>
          <w:rFonts w:ascii="Arial" w:hAnsi="Arial"/>
          <w:color w:val="333333"/>
          <w:sz w:val="20"/>
          <w:szCs w:val="20"/>
        </w:rPr>
        <w:t xml:space="preserve">a partire dalle ore 23.59 del 23 marzo 2020 tutti i visitatori a breve termine, senza distinzione di provenienza, non potranno entrare o transitare attraverso Singapore.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Sri Lanka:</w:t>
      </w:r>
      <w:r>
        <w:rPr>
          <w:rFonts w:ascii="Arial" w:hAnsi="Arial"/>
          <w:color w:val="333333"/>
          <w:sz w:val="20"/>
          <w:szCs w:val="20"/>
        </w:rPr>
        <w:t xml:space="preserve"> dalle 23:59 del 18 marzo, è sospeso l’ingresso in Sri Lanka, fino al 31 marzo, a tutti i passeggeri a prescindere della nazionalità e della provenienza. Fa eccezione il personale diplomatico. A tutti i connazionali presenti a vario titolo nel Paese e che intendano rientrare in Italia, si raccomanda di contattare in tempi rapidi la compagnia aerea di riferimento, per verificare le rotte ancora disponibili. In particolare, risultano ancora operative le compagnie Qatar Airways (con scalo a Doha), Sri Lankan Airways (volo diretto Colombo-Londra), Edelweiss (Swiss Air). Tali indicazioni potrebbero cambiare con scarso o nessun preavviso.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Tagikistan:</w:t>
      </w:r>
      <w:r>
        <w:rPr>
          <w:rFonts w:ascii="Arial" w:hAnsi="Arial"/>
          <w:color w:val="333333"/>
          <w:sz w:val="20"/>
          <w:szCs w:val="20"/>
        </w:rPr>
        <w:t xml:space="preserve"> le Autorità del Tagikistan hanno disposto la temporanea sospensione di tutti i voli in arrivo nel Paese a partire dal 20 marzo.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Taiwan</w:t>
      </w:r>
      <w:r>
        <w:rPr>
          <w:rFonts w:ascii="Arial" w:hAnsi="Arial"/>
          <w:color w:val="333333"/>
          <w:sz w:val="20"/>
          <w:szCs w:val="20"/>
        </w:rPr>
        <w:t>: le autorità di Taiwan hanno disposto, a partire dal 19 marzo il divieto di ingresso a Taiwan per tutti i cittadini stranieri. Sono esenti quanti dispongano di un permesso di soggiorno (Alien Resident Certificates) o di documenti che dimostrino la presenza a Taiwan per servizio diplomatico o in relazione all’esecuzione di contratti d’affari. Le autorità locali hanno disposto inoltre la sospensione del traffico aereo (passeggeri) in transito negli aeroporti dell’isola dal 24 marzo al 7 aprile: </w:t>
      </w:r>
      <w:hyperlink r:id="rId4">
        <w:r>
          <w:rPr>
            <w:rStyle w:val="CollegamentoInternet"/>
            <w:rFonts w:ascii="Arial" w:hAnsi="Arial"/>
            <w:strike w:val="false"/>
            <w:dstrike w:val="false"/>
            <w:color w:val="004388"/>
            <w:sz w:val="20"/>
            <w:szCs w:val="20"/>
            <w:u w:val="none"/>
            <w:effect w:val="none"/>
          </w:rPr>
          <w:t>https://www.cdc.gov.tw/En/Bulletin/Detail/_4X1IrBQkPHiaVGm2T2A5g?typeid=158</w:t>
        </w:r>
      </w:hyperlink>
      <w:hyperlink r:id="rId5">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Tailandia:</w:t>
      </w:r>
      <w:r>
        <w:rPr>
          <w:rFonts w:ascii="Arial" w:hAnsi="Arial"/>
          <w:color w:val="333333"/>
          <w:sz w:val="20"/>
          <w:szCs w:val="20"/>
        </w:rPr>
        <w:t xml:space="preserve"> divieto a tutti gli stranieri di entrare nel territorio thailandese.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Timor Est:</w:t>
      </w:r>
      <w:r>
        <w:rPr>
          <w:rFonts w:ascii="Arial" w:hAnsi="Arial"/>
          <w:color w:val="333333"/>
          <w:sz w:val="20"/>
          <w:szCs w:val="20"/>
        </w:rPr>
        <w:t xml:space="preserve"> le Autorità timoresi hanno disposto il divieto all'ingresso nel Paese nei confronti dei viaggiatori che abbiano soggiornato o transitato nelle ultime quattro settimane in 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Turkmenistan</w:t>
      </w:r>
      <w:r>
        <w:rPr>
          <w:rFonts w:ascii="Arial" w:hAnsi="Arial"/>
          <w:color w:val="333333"/>
          <w:sz w:val="20"/>
          <w:szCs w:val="20"/>
        </w:rPr>
        <w:t xml:space="preserve">: le Autorità turkmene hanno adottato misure precauzionali tra cui la sospensione del rilascio del visto di ingresso ai cittadini dei Paesi in cui sono stati accertati casi conclamati di infezione, inclusa 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Uzbekistan</w:t>
      </w:r>
      <w:r>
        <w:rPr>
          <w:rFonts w:ascii="Arial" w:hAnsi="Arial"/>
          <w:color w:val="333333"/>
          <w:sz w:val="20"/>
          <w:szCs w:val="20"/>
        </w:rPr>
        <w:t xml:space="preserve">:  le autorità uzbeke hanno chiuso tutte le frontiere. I collegamenti aerei, ferroviari e stradali con l'estero sono sospesi per 40 giorni a partire dal 20 marzo. </w:t>
      </w:r>
    </w:p>
    <w:p>
      <w:pPr>
        <w:pStyle w:val="Corpodeltesto"/>
        <w:numPr>
          <w:ilvl w:val="0"/>
          <w:numId w:val="3"/>
        </w:numPr>
        <w:tabs>
          <w:tab w:val="clear" w:pos="709"/>
          <w:tab w:val="left" w:pos="0" w:leader="none"/>
        </w:tabs>
        <w:bidi w:val="0"/>
        <w:spacing w:lineRule="auto" w:line="360"/>
        <w:ind w:left="707" w:right="0" w:hanging="283"/>
        <w:jc w:val="both"/>
        <w:rPr>
          <w:rFonts w:ascii="Arial" w:hAnsi="Arial" w:cs="Arial"/>
          <w:b/>
          <w:b/>
          <w:bCs/>
          <w:sz w:val="24"/>
          <w:szCs w:val="24"/>
        </w:rPr>
      </w:pPr>
      <w:r>
        <w:rPr>
          <w:rStyle w:val="Enfasiforte"/>
          <w:rFonts w:ascii="Arial" w:hAnsi="Arial"/>
          <w:b/>
          <w:color w:val="333333"/>
          <w:sz w:val="20"/>
          <w:szCs w:val="20"/>
        </w:rPr>
        <w:t>Vietnam:</w:t>
      </w:r>
      <w:r>
        <w:rPr>
          <w:rFonts w:ascii="Arial" w:hAnsi="Arial"/>
          <w:color w:val="333333"/>
          <w:sz w:val="20"/>
          <w:szCs w:val="20"/>
        </w:rPr>
        <w:t> il Governo vietnamita ha disposto che, dal 22 marzo, è temporaneamente sospeso l’ingresso in Vietnam di tutti gli stranieri, ad eccezione di diplomatici, delegazioni ufficiali e lavoratori altamente qualificati, che rimangono comunque sottoposti all’obbligo di quarantena</w:t>
      </w:r>
    </w:p>
    <w:p>
      <w:pPr>
        <w:pStyle w:val="Corpodeltesto"/>
        <w:widowControl w:val="false"/>
        <w:numPr>
          <w:ilvl w:val="0"/>
          <w:numId w:val="0"/>
        </w:numPr>
        <w:tabs>
          <w:tab w:val="clear" w:pos="709"/>
          <w:tab w:val="left" w:pos="707" w:leader="none"/>
        </w:tabs>
        <w:bidi w:val="0"/>
        <w:spacing w:lineRule="auto" w:line="360" w:before="0" w:after="0"/>
        <w:ind w:left="1131" w:right="0" w:hanging="0"/>
        <w:jc w:val="both"/>
        <w:rPr>
          <w:rFonts w:ascii="Arial" w:hAnsi="Arial" w:cs="Arial"/>
          <w:b/>
          <w:b/>
          <w:bCs/>
          <w:sz w:val="24"/>
          <w:szCs w:val="24"/>
        </w:rPr>
      </w:pPr>
      <w:r>
        <w:rPr>
          <w:rFonts w:ascii="Arial" w:hAnsi="Arial"/>
          <w:sz w:val="20"/>
          <w:szCs w:val="20"/>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it-IT"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Titolo4">
    <w:name w:val="Heading 4"/>
    <w:basedOn w:val="Titolo"/>
    <w:next w:val="Corpodeltesto"/>
    <w:qFormat/>
    <w:pPr>
      <w:numPr>
        <w:ilvl w:val="3"/>
        <w:numId w:val="1"/>
      </w:numPr>
      <w:spacing w:before="120" w:after="120"/>
      <w:outlineLvl w:val="3"/>
    </w:pPr>
    <w:rPr>
      <w:rFonts w:ascii="Liberation Serif" w:hAnsi="Liberation Serif" w:eastAsia="NSimSun" w:cs="Lucida Sans"/>
      <w:b/>
      <w:bCs/>
      <w:sz w:val="24"/>
      <w:szCs w:val="24"/>
    </w:rPr>
  </w:style>
  <w:style w:type="character" w:styleId="Enfasiforte">
    <w:name w:val="Enfasi forte"/>
    <w:qFormat/>
    <w:rPr>
      <w:b/>
      <w:bCs/>
    </w:rPr>
  </w:style>
  <w:style w:type="character" w:styleId="Punti">
    <w:name w:val="Punti"/>
    <w:qFormat/>
    <w:rPr>
      <w:rFonts w:ascii="OpenSymbol" w:hAnsi="OpenSymbol" w:eastAsia="OpenSymbol" w:cs="OpenSymbol"/>
    </w:rPr>
  </w:style>
  <w:style w:type="character" w:styleId="CollegamentoInternet">
    <w:name w:val="Collegamento Internet"/>
    <w:rPr>
      <w:color w:val="000080"/>
      <w:u w:val="single"/>
      <w:lang w:val="zxx" w:eastAsia="zxx" w:bidi="zxx"/>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ovid19.govt.nz/" TargetMode="External"/><Relationship Id="rId3" Type="http://schemas.openxmlformats.org/officeDocument/2006/relationships/hyperlink" Target="" TargetMode="External"/><Relationship Id="rId4" Type="http://schemas.openxmlformats.org/officeDocument/2006/relationships/hyperlink" Target="https://www.cdc.gov.tw/En/Bulletin/Detail/_4X1IrBQkPHiaVGm2T2A5g?typeid=158" TargetMode="External"/><Relationship Id="rId5" Type="http://schemas.openxmlformats.org/officeDocument/2006/relationships/hyperlink" Target=""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TotalTime>
  <Application>LibreOffice/6.4.1.2$Windows_X86_64 LibreOffice_project/4d224e95b98b138af42a64d84056446d09082932</Application>
  <Pages>4</Pages>
  <Words>1709</Words>
  <Characters>9387</Characters>
  <CharactersWithSpaces>11068</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2020-04-01T13:18:10Z</dcterms:created>
  <dc:creator/>
  <dc:description/>
  <dc:language>it-IT</dc:language>
  <cp:lastModifiedBy/>
  <dcterms:modified xsi:type="dcterms:W3CDTF">2020-04-07T09:36:18Z</dcterms:modified>
  <cp:revision>10</cp:revision>
  <dc:subject/>
  <dc:title/>
</cp:coreProperties>
</file>