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bidi w:val="0"/>
        <w:jc w:val="right"/>
        <w:rPr>
          <w:sz w:val="18"/>
          <w:szCs w:val="18"/>
        </w:rPr>
      </w:pPr>
      <w:r>
        <w:rPr>
          <w:rFonts w:cs="Arial" w:ascii="Arial" w:hAnsi="Arial"/>
          <w:b/>
          <w:bCs/>
          <w:sz w:val="18"/>
          <w:szCs w:val="18"/>
        </w:rPr>
        <w:t xml:space="preserve"> </w:t>
      </w:r>
      <w:r>
        <w:rPr>
          <w:rFonts w:cs="Arial" w:ascii="Arial" w:hAnsi="Arial"/>
          <w:b/>
          <w:bCs/>
          <w:sz w:val="18"/>
          <w:szCs w:val="18"/>
        </w:rPr>
        <w:t xml:space="preserve">Aggiornamento </w:t>
      </w:r>
      <w:r>
        <w:rPr>
          <w:rFonts w:eastAsia="NSimSun" w:cs="Arial" w:ascii="Arial" w:hAnsi="Arial"/>
          <w:b/>
          <w:bCs/>
          <w:color w:val="auto"/>
          <w:kern w:val="2"/>
          <w:sz w:val="18"/>
          <w:szCs w:val="18"/>
          <w:lang w:val="it-IT" w:eastAsia="zh-CN" w:bidi="hi-IN"/>
        </w:rPr>
        <w:t>6</w:t>
      </w:r>
      <w:r>
        <w:rPr>
          <w:rFonts w:eastAsia="NSimSun" w:cs="Arial" w:ascii="Arial" w:hAnsi="Arial"/>
          <w:b/>
          <w:bCs/>
          <w:color w:val="auto"/>
          <w:kern w:val="2"/>
          <w:sz w:val="18"/>
          <w:szCs w:val="18"/>
          <w:lang w:val="it-IT" w:eastAsia="zh-CN" w:bidi="hi-IN"/>
        </w:rPr>
        <w:t xml:space="preserve"> aprile</w:t>
      </w:r>
      <w:r>
        <w:rPr>
          <w:rFonts w:cs="Arial" w:ascii="Arial" w:hAnsi="Arial"/>
          <w:b/>
          <w:bCs/>
          <w:sz w:val="18"/>
          <w:szCs w:val="18"/>
        </w:rPr>
        <w:t xml:space="preserve"> 2020 </w:t>
      </w:r>
    </w:p>
    <w:p>
      <w:pPr>
        <w:pStyle w:val="Normal"/>
        <w:shd w:val="clear" w:fill="FFFFFF"/>
        <w:bidi w:val="0"/>
        <w:jc w:val="center"/>
        <w:rPr>
          <w:rFonts w:ascii="Arial" w:hAnsi="Arial" w:cs="Arial"/>
          <w:b/>
          <w:b/>
          <w:bCs/>
          <w:sz w:val="24"/>
          <w:szCs w:val="24"/>
        </w:rPr>
      </w:pPr>
      <w:r>
        <w:rPr>
          <w:rFonts w:eastAsia="NSimSun" w:cs="Arial" w:ascii="Arial" w:hAnsi="Arial"/>
          <w:b/>
          <w:bCs/>
          <w:color w:val="auto"/>
          <w:kern w:val="2"/>
          <w:sz w:val="24"/>
          <w:szCs w:val="24"/>
          <w:lang w:val="it-IT" w:eastAsia="zh-CN" w:bidi="hi-IN"/>
        </w:rPr>
        <w:t>Americhe</w:t>
      </w:r>
      <w:r>
        <w:rPr>
          <w:rFonts w:cs="Arial" w:ascii="Arial" w:hAnsi="Arial"/>
          <w:b/>
          <w:bCs/>
          <w:sz w:val="24"/>
          <w:szCs w:val="24"/>
        </w:rPr>
        <w:t xml:space="preserve"> </w:t>
      </w:r>
    </w:p>
    <w:p>
      <w:pPr>
        <w:pStyle w:val="Normal"/>
        <w:shd w:val="clear" w:fill="FFFFFF"/>
        <w:bidi w:val="0"/>
        <w:jc w:val="center"/>
        <w:rPr>
          <w:rFonts w:ascii="Arial" w:hAnsi="Arial" w:cs="Arial"/>
          <w:b/>
          <w:b/>
          <w:bCs/>
          <w:sz w:val="24"/>
          <w:szCs w:val="24"/>
        </w:rPr>
      </w:pPr>
      <w:r>
        <w:rPr>
          <w:rFonts w:cs="Arial" w:ascii="Arial" w:hAnsi="Arial"/>
          <w:b/>
          <w:bCs/>
          <w:sz w:val="24"/>
          <w:szCs w:val="24"/>
        </w:rPr>
        <w:t xml:space="preserve">Allegato </w:t>
      </w:r>
      <w:r>
        <w:rPr>
          <w:rFonts w:cs="Arial" w:ascii="Arial" w:hAnsi="Arial"/>
          <w:b/>
          <w:bCs/>
          <w:sz w:val="24"/>
          <w:szCs w:val="24"/>
        </w:rPr>
        <w:t>2</w:t>
      </w:r>
    </w:p>
    <w:p>
      <w:pPr>
        <w:pStyle w:val="Normal"/>
        <w:shd w:val="clear" w:fill="FFFFFF"/>
        <w:bidi w:val="0"/>
        <w:spacing w:lineRule="auto" w:line="360"/>
        <w:jc w:val="both"/>
        <w:rPr>
          <w:rStyle w:val="Enfasiforte"/>
          <w:rFonts w:ascii="Arial" w:hAnsi="Arial" w:cs="Arial"/>
          <w:b/>
          <w:b/>
          <w:bCs/>
          <w:sz w:val="24"/>
          <w:szCs w:val="24"/>
        </w:rPr>
      </w:pPr>
      <w:r>
        <w:rPr>
          <w:rFonts w:cs="Arial" w:ascii="Arial" w:hAnsi="Arial"/>
          <w:b/>
          <w:bCs/>
          <w:sz w:val="24"/>
          <w:szCs w:val="24"/>
        </w:rPr>
      </w:r>
    </w:p>
    <w:p>
      <w:pPr>
        <w:pStyle w:val="Corpodeltesto"/>
        <w:widowControl w:val="false"/>
        <w:numPr>
          <w:ilvl w:val="0"/>
          <w:numId w:val="2"/>
        </w:numPr>
        <w:tabs>
          <w:tab w:val="clear" w:pos="709"/>
          <w:tab w:val="left" w:pos="707" w:leader="none"/>
        </w:tabs>
        <w:bidi w:val="0"/>
        <w:spacing w:lineRule="auto" w:line="360" w:before="0" w:after="0"/>
        <w:ind w:left="707" w:right="0" w:hanging="283"/>
        <w:jc w:val="both"/>
        <w:rPr>
          <w:rFonts w:ascii="Arial" w:hAnsi="Arial" w:cs="Arial"/>
          <w:b/>
          <w:b/>
          <w:bCs/>
          <w:sz w:val="24"/>
          <w:szCs w:val="24"/>
        </w:rPr>
      </w:pPr>
      <w:r>
        <w:rPr>
          <w:rStyle w:val="Enfasiforte"/>
          <w:rFonts w:cs="Arial" w:ascii="Arial" w:hAnsi="Arial"/>
          <w:b/>
          <w:color w:val="333333"/>
          <w:sz w:val="20"/>
          <w:szCs w:val="20"/>
        </w:rPr>
        <w:t>Anguilla</w:t>
      </w:r>
      <w:r>
        <w:rPr>
          <w:rFonts w:cs="Arial" w:ascii="Arial" w:hAnsi="Arial"/>
          <w:b w:val="false"/>
          <w:bCs w:val="false"/>
          <w:color w:val="333333"/>
          <w:sz w:val="20"/>
          <w:szCs w:val="20"/>
        </w:rPr>
        <w:t xml:space="preserve">: le Autorità di Anguilla hanno introdotto controlli sanitari nei confronti dei viaggiatori in arrivo dall’Italia. In presenza di sintomi compatibili con il COVID-19, i passeggeri saranno sottoposti ad una quarantena di 14 giorni presso centri di isolamento identificati.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Antigua e Barbuda: </w:t>
      </w:r>
      <w:r>
        <w:rPr>
          <w:rFonts w:ascii="Arial" w:hAnsi="Arial"/>
          <w:color w:val="333333"/>
          <w:sz w:val="20"/>
          <w:szCs w:val="20"/>
        </w:rPr>
        <w:t xml:space="preserve">dal 27 marzo è chiuso ai voli commerciali, per un periodo iniziale di due settimane, l’aeroporto internazionale VC Bird. Dal 10 marzo, è sospeso fino a nuovo ordine il volo BluePanorama che collegava settimanalmente Antigua a Milano Malpensa.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Argentina:</w:t>
      </w:r>
      <w:r>
        <w:rPr>
          <w:rFonts w:ascii="Arial" w:hAnsi="Arial"/>
          <w:color w:val="333333"/>
          <w:sz w:val="20"/>
          <w:szCs w:val="20"/>
        </w:rPr>
        <w:t xml:space="preserve"> le Autorità locali hanno stabilito l’interruzione dei collegamenti aerei per 30 giorni con l’Europa ed è disposto il divieto di ingresso e permanenza degli stranieri non residenti che non rispettino la normativa di autoisolamento obbligatorio e le misure sanitarie vigenti. Per quanto riguarda la normativa sull’autoisolamento, vige l’obbligo (con sanzioni penali in caso di violazione) di quarantena di 14 giorni per tutti coloro che siano arrivati da o che abbiano transitato negli ultimi 14 giorni nei paesi considerati a trasmissione sostenuta del virus. È disposto inoltre la obbligo di autoisolamento per 14 giorni per tutte le persone che rappresentino casi sospetti o confermati, o persone che siano state in contatto con casi confermati o sospetti, nonché l’obbligo per chi dovesse arrivare nel paese dopo aver transitato per paesi a trasmissione sostenuta di fornire tutte le informazioni sull'itinerario seguito e sul domicilio nel territorio nazionale.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Bahamas (agg.06/04)</w:t>
      </w:r>
      <w:r>
        <w:rPr>
          <w:rFonts w:ascii="Arial" w:hAnsi="Arial"/>
          <w:color w:val="333333"/>
          <w:sz w:val="20"/>
          <w:szCs w:val="20"/>
        </w:rPr>
        <w:t xml:space="preserve">: le autorità delle Bahamas hanno esteso dal 27 marzo le misure restrittive già adottate in precedenza. A partire da tale data non sarà consentito l’ingresso ad alcun passeggero in arrivo.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Barbados (agg. 06/04)</w:t>
      </w:r>
      <w:r>
        <w:rPr>
          <w:rFonts w:ascii="Arial" w:hAnsi="Arial"/>
          <w:color w:val="333333"/>
          <w:sz w:val="20"/>
          <w:szCs w:val="20"/>
        </w:rPr>
        <w:t xml:space="preserve">: sono state introdotte misure di quarantena di 14 giorni obbligatoria presso strutture sanitarie definite dalle locali Autorità per tutti i viaggiatori in arrivo nel Paese. Saranno sottoposti a tale misura tutti i passeggeri, anche quelli che non presentano alcun sintomo (es. febbre), e qualsiasi decisione sarà rimessa alla discrezione del personale sanitario locale presente in aeroporto.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Belize:</w:t>
      </w:r>
      <w:r>
        <w:rPr>
          <w:rFonts w:ascii="Arial" w:hAnsi="Arial"/>
          <w:color w:val="333333"/>
          <w:sz w:val="20"/>
          <w:szCs w:val="20"/>
        </w:rPr>
        <w:t xml:space="preserve"> le Autorità del Belize hanno disposto il divieto di ingresso per tutti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Bolivia</w:t>
      </w:r>
      <w:r>
        <w:rPr>
          <w:rFonts w:ascii="Arial" w:hAnsi="Arial"/>
          <w:color w:val="333333"/>
          <w:sz w:val="20"/>
          <w:szCs w:val="20"/>
        </w:rPr>
        <w:t xml:space="preserve">: le Autorità boliviane hanno disposto una serie di misure restrittive per l’ingresso nel Paese tra cui controlli sanitari negli aeroporti e temporanea sospensione dei collegamenti aerei con l’Europa a partire dalle 23.59 di venerdì 13 marzo 2020.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Brasile: </w:t>
      </w:r>
      <w:r>
        <w:rPr>
          <w:rFonts w:ascii="Arial" w:hAnsi="Arial"/>
          <w:color w:val="333333"/>
          <w:sz w:val="20"/>
          <w:szCs w:val="20"/>
        </w:rPr>
        <w:t xml:space="preserve">è stata decretata la restrizione all’ingresso, per trenta giorni, degli stranieri di qualsiasi nazionalità attraverso i porti del Paese. Lo sbarco sarà eccezionalmente autorizzato solo in casi di necessaria assistenza medica o connessione aerea per rimpatrio. Il provvedimento non si applica al trasporto merci.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Canada:</w:t>
      </w:r>
      <w:r>
        <w:rPr>
          <w:rFonts w:ascii="Arial" w:hAnsi="Arial"/>
          <w:color w:val="333333"/>
          <w:sz w:val="20"/>
          <w:szCs w:val="20"/>
        </w:rPr>
        <w:t xml:space="preserve"> a partire da venerdì 20 marzo, è fatto divieto di ingresso in Canada ai cittadini stranieri, con l’eccezione di residenti permanenti, equipaggi aerei, diplomatici, nonché congiunti di cittadini canadesi, fanno eccezione anche i cittadini statunitensi.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Cile</w:t>
      </w:r>
      <w:r>
        <w:rPr>
          <w:rFonts w:ascii="Arial" w:hAnsi="Arial"/>
          <w:color w:val="333333"/>
          <w:sz w:val="20"/>
          <w:szCs w:val="20"/>
        </w:rPr>
        <w:t>: a partire dal 18 marzo 2020, sono chiuse tutte le frontiere terrestri, marittime e aeree del Cile per il transito di stranieri. La misura non si applica alle merci Sarà consentito uscire dal Paese, ma non rientrare, ad eccezione dei cileni e degli stranieri residenti che dovranno sottoporsi all’arrivo alla quarantena obbligatoria di 14 giorni. NB: è disponibile un volo da Santiago del Cile a Milano, operato dalla compagnia aerea NEOS. Il volo partirà il 30 marzo. Per maggiori informazioni, si raccomanda di visitare il sito web dell’Ambasciata d’Italia a Santiago: </w:t>
      </w:r>
      <w:hyperlink r:id="rId2">
        <w:r>
          <w:rPr>
            <w:rStyle w:val="CollegamentoInternet"/>
            <w:rFonts w:ascii="Arial" w:hAnsi="Arial"/>
            <w:strike w:val="false"/>
            <w:dstrike w:val="false"/>
            <w:color w:val="004388"/>
            <w:sz w:val="20"/>
            <w:szCs w:val="20"/>
            <w:u w:val="none"/>
            <w:effect w:val="none"/>
          </w:rPr>
          <w:t>www.ambsantiago.esteri.it</w:t>
        </w:r>
      </w:hyperlink>
      <w:r>
        <w:rPr>
          <w:rFonts w:ascii="Arial" w:hAnsi="Arial"/>
          <w:strike w:val="false"/>
          <w:dstrike w:val="false"/>
          <w:color w:val="004388"/>
          <w:sz w:val="20"/>
          <w:szCs w:val="20"/>
          <w:u w:val="none"/>
          <w:effect w:val="none"/>
        </w:rPr>
        <w:t xml:space="preserve"> </w:t>
      </w:r>
      <w:r>
        <w:rPr>
          <w:rFonts w:ascii="Arial" w:hAnsi="Arial"/>
          <w:color w:val="333333"/>
          <w:sz w:val="20"/>
          <w:szCs w:val="20"/>
        </w:rPr>
        <w:t>e il sito </w:t>
      </w:r>
      <w:hyperlink r:id="rId3">
        <w:r>
          <w:rPr>
            <w:rStyle w:val="CollegamentoInternet"/>
            <w:rFonts w:ascii="Arial" w:hAnsi="Arial"/>
            <w:strike w:val="false"/>
            <w:dstrike w:val="false"/>
            <w:color w:val="004388"/>
            <w:sz w:val="20"/>
            <w:szCs w:val="20"/>
            <w:u w:val="none"/>
            <w:effect w:val="none"/>
          </w:rPr>
          <w:t>www.neosair.it</w:t>
        </w:r>
      </w:hyperlink>
      <w:hyperlink r:id="rId4">
        <w:r>
          <w:rPr>
            <w:rFonts w:ascii="Arial" w:hAnsi="Arial"/>
            <w:strike w:val="false"/>
            <w:dstrike w:val="false"/>
            <w:color w:val="004388"/>
            <w:sz w:val="20"/>
            <w:szCs w:val="20"/>
            <w:u w:val="none"/>
            <w:effect w:val="none"/>
          </w:rPr>
          <w:t xml:space="preserve"> </w:t>
        </w:r>
      </w:hyperlink>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Colombia:</w:t>
      </w:r>
      <w:r>
        <w:rPr>
          <w:rFonts w:ascii="Arial" w:hAnsi="Arial"/>
          <w:color w:val="333333"/>
          <w:sz w:val="20"/>
          <w:szCs w:val="20"/>
        </w:rPr>
        <w:t xml:space="preserve"> divieto di ingresso, a partire dal 23 marzo e per 30 giorni, per tutti i viaggiatori internazionali.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Costa Rica:</w:t>
      </w:r>
      <w:r>
        <w:rPr>
          <w:rFonts w:ascii="Arial" w:hAnsi="Arial"/>
          <w:color w:val="333333"/>
          <w:sz w:val="20"/>
          <w:szCs w:val="20"/>
        </w:rPr>
        <w:t xml:space="preserve"> da mercoledì 18 marzo alle ore 23.59 fino al 12 aprile alle 23.59, ora locale, e’ garantito l’ingresso in Costa Rica ai soli cittadini e ai residenti che si trovino attualmente all’estero, ma è previsto per loro un periodo di quarantena precauzionale di due settimane. Potranno comunque partire, secondo quanto riferito dalle autorità locali, i turisti presenti nel Paese, non avendo il Governo sospeso alcun volo.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Ecuador</w:t>
      </w:r>
      <w:r>
        <w:rPr>
          <w:rFonts w:ascii="Arial" w:hAnsi="Arial"/>
          <w:color w:val="333333"/>
          <w:sz w:val="20"/>
          <w:szCs w:val="20"/>
        </w:rPr>
        <w:t xml:space="preserve">: il Ministero della Salute dell’Ecuador ha stabilito che a tutti viaggiatori provenienti dall’Italia sarà richiesta una quarantena obbligatoria domiciliare di 14 giorni. La stessa misura viene applicata anche ai viaggiatori diretti alle isole Galapagos.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El Salvador</w:t>
      </w:r>
      <w:r>
        <w:rPr>
          <w:rFonts w:ascii="Arial" w:hAnsi="Arial"/>
          <w:color w:val="333333"/>
          <w:sz w:val="20"/>
          <w:szCs w:val="20"/>
        </w:rPr>
        <w:t xml:space="preserve">: divieto di ingresso per tutti i viaggiatori provenienti da 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Giamaica</w:t>
      </w:r>
      <w:r>
        <w:rPr>
          <w:rFonts w:ascii="Arial" w:hAnsi="Arial"/>
          <w:color w:val="333333"/>
          <w:sz w:val="20"/>
          <w:szCs w:val="20"/>
        </w:rPr>
        <w:t xml:space="preserve">: le autorità della Giamaica hanno disposto la chiusura dei porti e degli aeroporti per i passeggeri in arrivo. Le restrizioni sono in vigore dal 21 marzo, e hanno una durata iniziale di 14 giorni e non interessano il trasporto merci.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Grenada</w:t>
      </w:r>
      <w:r>
        <w:rPr>
          <w:rFonts w:ascii="Arial" w:hAnsi="Arial"/>
          <w:color w:val="333333"/>
          <w:sz w:val="20"/>
          <w:szCs w:val="20"/>
        </w:rPr>
        <w:t xml:space="preserve">: le Autorità di Grenada hanno disposto, dall’11 marzo e fino a nuova comunicazione, il divieto di ingresso per chiunque provenga da o abbia transitato in 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Guatemala:</w:t>
      </w:r>
      <w:r>
        <w:rPr>
          <w:rFonts w:ascii="Arial" w:hAnsi="Arial"/>
          <w:color w:val="333333"/>
          <w:sz w:val="20"/>
          <w:szCs w:val="20"/>
        </w:rPr>
        <w:t xml:space="preserve"> chiusura temporanea di tutte le frontiere aeree, marittime e terrestri.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Guyana francese</w:t>
      </w:r>
      <w:r>
        <w:rPr>
          <w:rFonts w:ascii="Arial" w:hAnsi="Arial"/>
          <w:color w:val="333333"/>
          <w:sz w:val="20"/>
          <w:szCs w:val="20"/>
        </w:rPr>
        <w:t xml:space="preserve">: il Governo della Guyana francese ha disposto la riduzione dei voli da e verso il Paese a partire dal 18 marzo. Sono consentiti solo i voli per particolari motivi: motivi familiari imperativi, salute, spostamenti professionali non derogabili.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Haiti: </w:t>
      </w:r>
      <w:r>
        <w:rPr>
          <w:rFonts w:ascii="Arial" w:hAnsi="Arial"/>
          <w:color w:val="333333"/>
          <w:sz w:val="20"/>
          <w:szCs w:val="20"/>
        </w:rPr>
        <w:t xml:space="preserve">le autorità locali hanno dichiarato lo stato di emergenza e chiuso gli aeroporti e le frontiere marittime, aeree e terrestri.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Honduras:</w:t>
      </w:r>
      <w:r>
        <w:rPr>
          <w:rFonts w:ascii="Arial" w:hAnsi="Arial"/>
          <w:color w:val="333333"/>
          <w:sz w:val="20"/>
          <w:szCs w:val="20"/>
        </w:rPr>
        <w:t xml:space="preserve"> le Autorità locali hanno disposto, a partire da 16 marzo, la chiusura delle frontiere aeree, terrestri e marittime per una settimana.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Isole Cayman: </w:t>
      </w:r>
      <w:r>
        <w:rPr>
          <w:rFonts w:ascii="Arial" w:hAnsi="Arial"/>
          <w:color w:val="333333"/>
          <w:sz w:val="20"/>
          <w:szCs w:val="20"/>
        </w:rPr>
        <w:t xml:space="preserve">le autorità delle Isole Cayman hanno annunciato il diniego all’ingresso nel Paese per 60 giorni a partire dal 16 marzo 2020 per i viaggiatori provenienti dall’area Schengen.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Martinica</w:t>
      </w:r>
      <w:r>
        <w:rPr>
          <w:rFonts w:ascii="Arial" w:hAnsi="Arial"/>
          <w:color w:val="333333"/>
          <w:sz w:val="20"/>
          <w:szCs w:val="20"/>
        </w:rPr>
        <w:t xml:space="preserve">: le Autorità locali hanno adottato alcune misure di contenimento. A partire dal 12 marzo le navi con più di 1000 (mille) persone a bordo (passeggeri ed equipaggio) non sono più autorizzate ad attraccare nell'isola di Martinica nel rispetto delle disposizioni francesi che vietano gli assembramenti superiori alle 1000 persone. Tutte le imbarcazioni da diporto attualmente ormeggiate in Martinica possono rimanere nel porto di scalo indipendentemente dalla loro bandiera, senza limiti di tempo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Messico: </w:t>
      </w:r>
      <w:r>
        <w:rPr>
          <w:rFonts w:ascii="Arial" w:hAnsi="Arial"/>
          <w:color w:val="333333"/>
          <w:sz w:val="20"/>
          <w:szCs w:val="20"/>
        </w:rPr>
        <w:t>è disponibile un volo da Cancun a Milano Malpensa il 25 marzo. Per informazioni: </w:t>
      </w:r>
      <w:hyperlink r:id="rId5">
        <w:r>
          <w:rPr>
            <w:rStyle w:val="CollegamentoInternet"/>
            <w:rFonts w:ascii="Arial" w:hAnsi="Arial"/>
            <w:strike w:val="false"/>
            <w:dstrike w:val="false"/>
            <w:color w:val="004388"/>
            <w:sz w:val="20"/>
            <w:szCs w:val="20"/>
            <w:u w:val="none"/>
            <w:effect w:val="none"/>
          </w:rPr>
          <w:t>www.neosair.it</w:t>
        </w:r>
      </w:hyperlink>
      <w:hyperlink r:id="rId6">
        <w:r>
          <w:rPr>
            <w:rFonts w:ascii="Arial" w:hAnsi="Arial"/>
            <w:strike w:val="false"/>
            <w:dstrike w:val="false"/>
            <w:color w:val="004388"/>
            <w:sz w:val="20"/>
            <w:szCs w:val="20"/>
            <w:u w:val="none"/>
            <w:effect w:val="none"/>
          </w:rPr>
          <w:t xml:space="preserve"> </w:t>
        </w:r>
      </w:hyperlink>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Nicaragua</w:t>
      </w:r>
      <w:r>
        <w:rPr>
          <w:rFonts w:ascii="Arial" w:hAnsi="Arial"/>
          <w:color w:val="333333"/>
          <w:sz w:val="20"/>
          <w:szCs w:val="20"/>
        </w:rPr>
        <w:t xml:space="preserve">: i viaggiatori provenienti dall'Italia che presentano sintomi compatibili con il Covid-19 verranno trattati e posti in isolamento in attesa dei risultati del test. Anche in assenza di sintomi i viaggiatori verranno indirizzati verso unità predisposte con la raccomandazione di indicare i loro spostamenti fino al completamento di 14 giorni dalla data di uscita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Panama</w:t>
      </w:r>
      <w:r>
        <w:rPr>
          <w:rFonts w:ascii="Arial" w:hAnsi="Arial"/>
          <w:color w:val="333333"/>
          <w:sz w:val="20"/>
          <w:szCs w:val="20"/>
        </w:rPr>
        <w:t xml:space="preserve">:  sospensione dei collegamenti aerei con l'Europa, per un periodo di 30 giorni, eventualmente prorogabile, a partire dal 15 marzo.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Paraguay:</w:t>
      </w:r>
      <w:r>
        <w:rPr>
          <w:rFonts w:ascii="Arial" w:hAnsi="Arial"/>
          <w:color w:val="333333"/>
          <w:sz w:val="20"/>
          <w:szCs w:val="20"/>
        </w:rPr>
        <w:t xml:space="preserve"> le Autorità hanno decretato l'estensione della chiusura delle frontiere fino al 12 aprile.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Perù:</w:t>
      </w:r>
      <w:r>
        <w:rPr>
          <w:rFonts w:ascii="Arial" w:hAnsi="Arial"/>
          <w:color w:val="333333"/>
          <w:sz w:val="20"/>
          <w:szCs w:val="20"/>
        </w:rPr>
        <w:t xml:space="preserve"> decretata la sospensione del traffico aereo in arrivo da/per Europa e Asia a partire dal 16 marzo 2020 per un periodo di 30 giorni.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Repubblica Dominicana</w:t>
      </w:r>
      <w:r>
        <w:rPr>
          <w:rFonts w:ascii="Arial" w:hAnsi="Arial"/>
          <w:color w:val="333333"/>
          <w:sz w:val="20"/>
          <w:szCs w:val="20"/>
        </w:rPr>
        <w:t xml:space="preserve">: le Autorità locali hanno disposto la sospensione dei voli dall’Europa a partire dalle 6 del mattino ora locale del 16 marzo e fino al 15 aprile.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Saint Lucia:</w:t>
      </w:r>
      <w:r>
        <w:rPr>
          <w:rFonts w:ascii="Arial" w:hAnsi="Arial"/>
          <w:color w:val="333333"/>
          <w:sz w:val="20"/>
          <w:szCs w:val="20"/>
        </w:rPr>
        <w:t xml:space="preserve"> chiusura degli aeroporti dell’isola a tutti i voli commerciali e privati in arrivo, a partire dalle 23.59 ora locale del 23 marzo fino al 5 aprile.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St. Maarten</w:t>
      </w:r>
      <w:r>
        <w:rPr>
          <w:rFonts w:ascii="Arial" w:hAnsi="Arial"/>
          <w:color w:val="333333"/>
          <w:sz w:val="20"/>
          <w:szCs w:val="20"/>
        </w:rPr>
        <w:t xml:space="preserve">: le autorità hanno sospeso a partire da martedì 17 marzo 2020, per due settimane, l’arrivo sull’Isola di voli e navi provenienti dall’Unione Europea.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Saint Vincent e Grenadines</w:t>
      </w:r>
      <w:r>
        <w:rPr>
          <w:rFonts w:ascii="Arial" w:hAnsi="Arial"/>
          <w:color w:val="333333"/>
          <w:sz w:val="20"/>
          <w:szCs w:val="20"/>
        </w:rPr>
        <w:t xml:space="preserve">: le Autorità locali hanno disposto che tutti i viaggiatori che abbiano soggiornato o provengano dall’Italia saranno sottoposti ad una quarantena di 14 giorni.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Stati Uniti: </w:t>
      </w:r>
      <w:r>
        <w:rPr>
          <w:rFonts w:ascii="Arial" w:hAnsi="Arial"/>
          <w:color w:val="333333"/>
          <w:sz w:val="20"/>
          <w:szCs w:val="20"/>
        </w:rPr>
        <w:t xml:space="preserve">il Presidente degli Stati Uniti ha proclamato lo stato di emergenza nazionale e annunciato la sospensione temporanea, per un periodo iniziale di 30 giorni, dell’ingresso dei viaggiatori che, nei 14 giorni precedenti il tentativo di ingresso negli Stati Uniti, siano stati fisicamente presenti in uno dei Paesi dell’Area Schengen, inclusa l’Italia, e in Cina e Iran. La disposizione è entrata in vigore dal 13 marzo 2020 ora locale della costa est. Sono previste alcune eccezioni al divieto di ingresso (cittadini statunitensi e residenti permanenti o loro familiari, titolari di visto diplomatico e altri).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Suriname:</w:t>
      </w:r>
      <w:r>
        <w:rPr>
          <w:rFonts w:ascii="Arial" w:hAnsi="Arial"/>
          <w:color w:val="333333"/>
          <w:sz w:val="20"/>
          <w:szCs w:val="20"/>
        </w:rPr>
        <w:t xml:space="preserve"> divieto di ingresso per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Trinidad - Tobago</w:t>
      </w:r>
      <w:r>
        <w:rPr>
          <w:rFonts w:ascii="Arial" w:hAnsi="Arial"/>
          <w:color w:val="333333"/>
          <w:sz w:val="20"/>
          <w:szCs w:val="20"/>
        </w:rPr>
        <w:t xml:space="preserve">: divieto all’ingresso per coloro che abbiano soggiornato in Italia nei 14 giorni precedenti la data di ingresso nel Paese.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Turks and Caicos</w:t>
      </w:r>
      <w:r>
        <w:rPr>
          <w:rFonts w:ascii="Arial" w:hAnsi="Arial"/>
          <w:color w:val="333333"/>
          <w:sz w:val="20"/>
          <w:szCs w:val="20"/>
        </w:rPr>
        <w:t xml:space="preserve">: divieto di ingresso per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Trinidad - Tobago</w:t>
      </w:r>
      <w:r>
        <w:rPr>
          <w:rFonts w:ascii="Arial" w:hAnsi="Arial"/>
          <w:color w:val="333333"/>
          <w:sz w:val="20"/>
          <w:szCs w:val="20"/>
        </w:rPr>
        <w:t xml:space="preserve">: divieto di ingresso per chi abbia soggiornato in Italia nei 14 giorni precedenti la data di ingresso nel Paese.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Uruguay</w:t>
      </w:r>
      <w:r>
        <w:rPr>
          <w:rFonts w:ascii="Arial" w:hAnsi="Arial"/>
          <w:color w:val="333333"/>
          <w:sz w:val="20"/>
          <w:szCs w:val="20"/>
        </w:rPr>
        <w:t xml:space="preserve">: quarantena obbligatoria di 14 giorni per i viaggiatori provenienti dall’Italia. </w:t>
      </w:r>
    </w:p>
    <w:p>
      <w:pPr>
        <w:pStyle w:val="Corpodeltesto"/>
        <w:numPr>
          <w:ilvl w:val="0"/>
          <w:numId w:val="3"/>
        </w:numPr>
        <w:tabs>
          <w:tab w:val="clear" w:pos="709"/>
          <w:tab w:val="left" w:pos="0" w:leader="none"/>
        </w:tabs>
        <w:bidi w:val="0"/>
        <w:spacing w:lineRule="auto" w:line="360"/>
        <w:ind w:left="707" w:right="0" w:hanging="283"/>
        <w:jc w:val="both"/>
        <w:rPr>
          <w:rFonts w:ascii="Arial" w:hAnsi="Arial" w:cs="Arial"/>
          <w:b/>
          <w:b/>
          <w:bCs/>
          <w:sz w:val="24"/>
          <w:szCs w:val="24"/>
        </w:rPr>
      </w:pPr>
      <w:r>
        <w:rPr>
          <w:rStyle w:val="Enfasiforte"/>
          <w:rFonts w:ascii="Arial" w:hAnsi="Arial"/>
          <w:b/>
          <w:color w:val="333333"/>
          <w:sz w:val="20"/>
          <w:szCs w:val="20"/>
        </w:rPr>
        <w:t>Venezuela</w:t>
      </w:r>
      <w:r>
        <w:rPr>
          <w:rFonts w:ascii="Arial" w:hAnsi="Arial"/>
          <w:color w:val="333333"/>
          <w:sz w:val="20"/>
          <w:szCs w:val="20"/>
        </w:rPr>
        <w:t>: sospensione dei voli da e per il Venezuela provenienti dall'Europa.</w:t>
      </w:r>
    </w:p>
    <w:p>
      <w:pPr>
        <w:pStyle w:val="Corpodeltesto"/>
        <w:widowControl w:val="false"/>
        <w:numPr>
          <w:ilvl w:val="0"/>
          <w:numId w:val="0"/>
        </w:numPr>
        <w:tabs>
          <w:tab w:val="clear" w:pos="709"/>
          <w:tab w:val="left" w:pos="707" w:leader="none"/>
        </w:tabs>
        <w:bidi w:val="0"/>
        <w:spacing w:lineRule="auto" w:line="360" w:before="0" w:after="0"/>
        <w:ind w:left="1131" w:right="0" w:hanging="0"/>
        <w:jc w:val="both"/>
        <w:rPr>
          <w:rFonts w:ascii="Arial" w:hAnsi="Arial" w:cs="Arial"/>
          <w:b/>
          <w:b/>
          <w:bCs/>
          <w:sz w:val="24"/>
          <w:szCs w:val="24"/>
        </w:rPr>
      </w:pPr>
      <w:r>
        <w:rPr>
          <w:rFonts w:ascii="Arial" w:hAnsi="Arial"/>
          <w:sz w:val="20"/>
          <w:szCs w:val="20"/>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pStyle w:val="Titolo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it-IT"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NSimSun" w:cs="Lucida Sans"/>
      <w:color w:val="auto"/>
      <w:kern w:val="2"/>
      <w:sz w:val="24"/>
      <w:szCs w:val="24"/>
      <w:lang w:val="it-IT" w:eastAsia="zh-CN" w:bidi="hi-IN"/>
    </w:rPr>
  </w:style>
  <w:style w:type="paragraph" w:styleId="Titolo4">
    <w:name w:val="Heading 4"/>
    <w:basedOn w:val="Titolo"/>
    <w:next w:val="Corpodeltesto"/>
    <w:qFormat/>
    <w:pPr>
      <w:numPr>
        <w:ilvl w:val="3"/>
        <w:numId w:val="1"/>
      </w:numPr>
      <w:spacing w:before="120" w:after="120"/>
      <w:outlineLvl w:val="3"/>
    </w:pPr>
    <w:rPr>
      <w:rFonts w:ascii="Liberation Serif" w:hAnsi="Liberation Serif" w:eastAsia="NSimSun" w:cs="Lucida Sans"/>
      <w:b/>
      <w:bCs/>
      <w:sz w:val="24"/>
      <w:szCs w:val="24"/>
    </w:rPr>
  </w:style>
  <w:style w:type="character" w:styleId="Enfasiforte">
    <w:name w:val="Enfasi forte"/>
    <w:qFormat/>
    <w:rPr>
      <w:b/>
      <w:bCs/>
    </w:rPr>
  </w:style>
  <w:style w:type="character" w:styleId="Punti">
    <w:name w:val="Punti"/>
    <w:qFormat/>
    <w:rPr>
      <w:rFonts w:ascii="OpenSymbol" w:hAnsi="OpenSymbol" w:eastAsia="OpenSymbol" w:cs="OpenSymbol"/>
    </w:rPr>
  </w:style>
  <w:style w:type="character" w:styleId="CollegamentoInternet">
    <w:name w:val="Collegamento Internet"/>
    <w:rPr>
      <w:color w:val="000080"/>
      <w:u w:val="single"/>
      <w:lang w:val="zxx" w:eastAsia="zxx" w:bidi="zxx"/>
    </w:rPr>
  </w:style>
  <w:style w:type="character" w:styleId="CollegamentoInternetvisitato">
    <w:name w:val="Collegamento Internet visitato"/>
    <w:rPr>
      <w:color w:val="80000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mbsantiago.esteri.it/" TargetMode="External"/><Relationship Id="rId3" Type="http://schemas.openxmlformats.org/officeDocument/2006/relationships/hyperlink" Target="http://www.neosair.it/" TargetMode="External"/><Relationship Id="rId4" Type="http://schemas.openxmlformats.org/officeDocument/2006/relationships/hyperlink" Target="" TargetMode="External"/><Relationship Id="rId5" Type="http://schemas.openxmlformats.org/officeDocument/2006/relationships/hyperlink" Target="http://www.neosair.it/" TargetMode="External"/><Relationship Id="rId6" Type="http://schemas.openxmlformats.org/officeDocument/2006/relationships/hyperlink" Target=""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TotalTime>
  <Application>LibreOffice/6.4.1.2$Windows_X86_64 LibreOffice_project/4d224e95b98b138af42a64d84056446d09082932</Application>
  <Pages>3</Pages>
  <Words>1410</Words>
  <Characters>7795</Characters>
  <CharactersWithSpaces>9179</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2020-04-01T13:18:10Z</dcterms:created>
  <dc:creator/>
  <dc:description/>
  <dc:language>it-IT</dc:language>
  <cp:lastModifiedBy/>
  <dcterms:modified xsi:type="dcterms:W3CDTF">2020-04-07T09:31:36Z</dcterms:modified>
  <cp:revision>8</cp:revision>
  <dc:subject/>
  <dc:title/>
</cp:coreProperties>
</file>